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947B" w14:textId="0EE759ED" w:rsidR="0056047B" w:rsidRPr="0056047B" w:rsidRDefault="0056047B" w:rsidP="0056047B">
      <w:pPr>
        <w:spacing w:after="0" w:line="360" w:lineRule="auto"/>
        <w:rPr>
          <w:rFonts w:ascii="Arial" w:eastAsia="Times New Roman" w:hAnsi="Arial" w:cs="Arial"/>
          <w:b/>
          <w:kern w:val="0"/>
          <w:sz w:val="28"/>
          <w:szCs w:val="28"/>
          <w:lang w:eastAsia="en-GB"/>
          <w14:ligatures w14:val="none"/>
        </w:rPr>
      </w:pPr>
      <w:r w:rsidRPr="0056047B">
        <w:rPr>
          <w:rFonts w:ascii="Arial" w:eastAsia="Times New Roman" w:hAnsi="Arial" w:cs="Times New Roman"/>
          <w:b/>
          <w:noProof/>
          <w:kern w:val="0"/>
          <w:sz w:val="28"/>
          <w:szCs w:val="28"/>
          <w:lang w:eastAsia="en-GB"/>
          <w14:ligatures w14:val="none"/>
        </w:rPr>
        <w:drawing>
          <wp:anchor distT="0" distB="0" distL="114300" distR="114300" simplePos="0" relativeHeight="251658240" behindDoc="0" locked="0" layoutInCell="1" allowOverlap="1" wp14:anchorId="4A903A13" wp14:editId="51BBBE5E">
            <wp:simplePos x="0" y="0"/>
            <wp:positionH relativeFrom="column">
              <wp:posOffset>4191000</wp:posOffset>
            </wp:positionH>
            <wp:positionV relativeFrom="paragraph">
              <wp:posOffset>0</wp:posOffset>
            </wp:positionV>
            <wp:extent cx="1798320" cy="1249680"/>
            <wp:effectExtent l="0" t="0" r="0" b="7620"/>
            <wp:wrapSquare wrapText="bothSides"/>
            <wp:docPr id="179157171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571715"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anchor>
        </w:drawing>
      </w:r>
    </w:p>
    <w:p w14:paraId="35BBF96B" w14:textId="77777777" w:rsidR="0056047B" w:rsidRPr="0056047B" w:rsidRDefault="0056047B" w:rsidP="0056047B">
      <w:pPr>
        <w:spacing w:after="0" w:line="360" w:lineRule="auto"/>
        <w:rPr>
          <w:rFonts w:ascii="Arial" w:eastAsia="Times New Roman" w:hAnsi="Arial" w:cs="Arial"/>
          <w:b/>
          <w:kern w:val="0"/>
          <w:sz w:val="28"/>
          <w:szCs w:val="28"/>
          <w:lang w:eastAsia="en-GB"/>
          <w14:ligatures w14:val="none"/>
        </w:rPr>
      </w:pPr>
      <w:r w:rsidRPr="0056047B">
        <w:rPr>
          <w:rFonts w:ascii="Arial" w:eastAsia="Times New Roman" w:hAnsi="Arial" w:cs="Arial"/>
          <w:b/>
          <w:kern w:val="0"/>
          <w:sz w:val="28"/>
          <w:szCs w:val="28"/>
          <w:lang w:eastAsia="en-GB"/>
          <w14:ligatures w14:val="none"/>
        </w:rPr>
        <w:t>10.6 Children’s records</w:t>
      </w:r>
    </w:p>
    <w:p w14:paraId="075C4355" w14:textId="77777777" w:rsidR="0056047B" w:rsidRPr="0056047B" w:rsidRDefault="0056047B" w:rsidP="0056047B">
      <w:pPr>
        <w:spacing w:after="0" w:line="360" w:lineRule="auto"/>
        <w:rPr>
          <w:rFonts w:ascii="Arial" w:eastAsia="Times New Roman" w:hAnsi="Arial" w:cs="Arial"/>
          <w:kern w:val="0"/>
          <w:sz w:val="28"/>
          <w:szCs w:val="28"/>
          <w:lang w:eastAsia="en-GB"/>
          <w14:ligatures w14:val="none"/>
        </w:rPr>
      </w:pPr>
    </w:p>
    <w:p w14:paraId="798FD5F6" w14:textId="77777777" w:rsidR="0056047B" w:rsidRPr="0056047B" w:rsidRDefault="0056047B" w:rsidP="0056047B">
      <w:pPr>
        <w:spacing w:after="0" w:line="360" w:lineRule="auto"/>
        <w:rPr>
          <w:rFonts w:ascii="Arial" w:eastAsia="Times New Roman" w:hAnsi="Arial" w:cs="Arial"/>
          <w:b/>
          <w:kern w:val="0"/>
          <w:lang w:eastAsia="en-GB"/>
          <w14:ligatures w14:val="none"/>
        </w:rPr>
      </w:pPr>
      <w:r w:rsidRPr="0056047B">
        <w:rPr>
          <w:rFonts w:ascii="Arial" w:eastAsia="Times New Roman" w:hAnsi="Arial" w:cs="Arial"/>
          <w:b/>
          <w:kern w:val="0"/>
          <w:lang w:eastAsia="en-GB"/>
          <w14:ligatures w14:val="none"/>
        </w:rPr>
        <w:t>Policy statement</w:t>
      </w:r>
    </w:p>
    <w:p w14:paraId="1E104684" w14:textId="77777777" w:rsidR="0056047B" w:rsidRPr="0056047B" w:rsidRDefault="0056047B" w:rsidP="0056047B">
      <w:pPr>
        <w:spacing w:after="0" w:line="360" w:lineRule="auto"/>
        <w:rPr>
          <w:rFonts w:ascii="Arial" w:eastAsia="Times New Roman" w:hAnsi="Arial" w:cs="Arial"/>
          <w:b/>
          <w:kern w:val="0"/>
          <w:lang w:eastAsia="en-GB"/>
          <w14:ligatures w14:val="none"/>
        </w:rPr>
      </w:pPr>
    </w:p>
    <w:p w14:paraId="716DEB13" w14:textId="77777777" w:rsidR="0056047B" w:rsidRPr="0056047B" w:rsidRDefault="0056047B" w:rsidP="0056047B">
      <w:pPr>
        <w:spacing w:before="120" w:after="12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At The Learning Meadow we have record keeping systems in place that meet legal requirements; the means we use to store and share that information takes place within the framework of the General Data Protection Regulations (GDPR) (2018) and the Human Rights Act (1998).</w:t>
      </w:r>
    </w:p>
    <w:p w14:paraId="20E02FCA" w14:textId="77777777" w:rsidR="0056047B" w:rsidRPr="0056047B" w:rsidRDefault="0056047B" w:rsidP="0056047B">
      <w:pPr>
        <w:spacing w:before="120" w:after="120" w:line="360" w:lineRule="auto"/>
        <w:rPr>
          <w:rFonts w:ascii="Arial" w:eastAsia="Times New Roman" w:hAnsi="Arial" w:cs="Arial"/>
          <w:kern w:val="0"/>
          <w:lang w:eastAsia="en-GB"/>
          <w14:ligatures w14:val="none"/>
        </w:rPr>
      </w:pPr>
    </w:p>
    <w:p w14:paraId="539623D6" w14:textId="77777777" w:rsidR="0056047B" w:rsidRPr="0056047B" w:rsidRDefault="0056047B" w:rsidP="0056047B">
      <w:pPr>
        <w:spacing w:before="120" w:after="12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This policy and procedure should be read alongside our Privacy Notice,</w:t>
      </w:r>
      <w:r w:rsidRPr="0056047B">
        <w:rPr>
          <w:rFonts w:ascii="Arial" w:eastAsia="Times New Roman" w:hAnsi="Arial" w:cs="Arial"/>
          <w:color w:val="FF0000"/>
          <w:kern w:val="0"/>
          <w:lang w:eastAsia="en-GB"/>
          <w14:ligatures w14:val="none"/>
        </w:rPr>
        <w:t xml:space="preserve"> </w:t>
      </w:r>
      <w:r w:rsidRPr="0056047B">
        <w:rPr>
          <w:rFonts w:ascii="Arial" w:eastAsia="Times New Roman" w:hAnsi="Arial" w:cs="Arial"/>
          <w:kern w:val="0"/>
          <w:lang w:eastAsia="en-GB"/>
          <w14:ligatures w14:val="none"/>
        </w:rPr>
        <w:t>Confidentiality and Client Access to Records Policy and our Information Sharing Policy.</w:t>
      </w:r>
    </w:p>
    <w:p w14:paraId="41E99F36" w14:textId="77777777" w:rsidR="0056047B" w:rsidRPr="0056047B" w:rsidRDefault="0056047B" w:rsidP="0056047B">
      <w:pPr>
        <w:spacing w:after="0" w:line="360" w:lineRule="auto"/>
        <w:rPr>
          <w:rFonts w:ascii="Arial" w:eastAsia="Times New Roman" w:hAnsi="Arial" w:cs="Arial"/>
          <w:b/>
          <w:kern w:val="0"/>
          <w:lang w:eastAsia="en-GB"/>
          <w14:ligatures w14:val="none"/>
        </w:rPr>
      </w:pPr>
    </w:p>
    <w:p w14:paraId="3A8DA59F" w14:textId="77777777" w:rsidR="0056047B" w:rsidRPr="0056047B" w:rsidRDefault="0056047B" w:rsidP="0056047B">
      <w:pPr>
        <w:spacing w:after="0" w:line="360" w:lineRule="auto"/>
        <w:rPr>
          <w:rFonts w:ascii="Arial" w:eastAsia="Times New Roman" w:hAnsi="Arial" w:cs="Arial"/>
          <w:b/>
          <w:kern w:val="0"/>
          <w:lang w:eastAsia="en-GB"/>
          <w14:ligatures w14:val="none"/>
        </w:rPr>
      </w:pPr>
      <w:r w:rsidRPr="0056047B">
        <w:rPr>
          <w:rFonts w:ascii="Arial" w:eastAsia="Times New Roman" w:hAnsi="Arial" w:cs="Arial"/>
          <w:b/>
          <w:kern w:val="0"/>
          <w:lang w:eastAsia="en-GB"/>
          <w14:ligatures w14:val="none"/>
        </w:rPr>
        <w:t>Procedures</w:t>
      </w:r>
    </w:p>
    <w:p w14:paraId="671797C8" w14:textId="77777777" w:rsidR="0056047B" w:rsidRPr="0056047B" w:rsidRDefault="0056047B" w:rsidP="0056047B">
      <w:pPr>
        <w:spacing w:after="0" w:line="360" w:lineRule="auto"/>
        <w:rPr>
          <w:rFonts w:ascii="Arial" w:eastAsia="Times New Roman" w:hAnsi="Arial" w:cs="Arial"/>
          <w:kern w:val="0"/>
          <w:lang w:eastAsia="en-GB"/>
          <w14:ligatures w14:val="none"/>
        </w:rPr>
      </w:pPr>
    </w:p>
    <w:p w14:paraId="0F26B764" w14:textId="77777777" w:rsidR="0056047B" w:rsidRPr="0056047B" w:rsidRDefault="0056047B" w:rsidP="0056047B">
      <w:pPr>
        <w:shd w:val="clear" w:color="auto" w:fill="FFFFFF"/>
        <w:spacing w:after="0" w:line="360" w:lineRule="auto"/>
        <w:rPr>
          <w:rFonts w:ascii="Tahoma" w:eastAsia="Times New Roman" w:hAnsi="Tahoma" w:cs="Tahoma"/>
          <w:color w:val="000000"/>
          <w:kern w:val="0"/>
          <w:sz w:val="20"/>
          <w:szCs w:val="20"/>
          <w:lang w:eastAsia="en-GB"/>
          <w14:ligatures w14:val="none"/>
        </w:rPr>
      </w:pPr>
      <w:r w:rsidRPr="0056047B">
        <w:rPr>
          <w:rFonts w:ascii="Arial" w:eastAsia="Times New Roman" w:hAnsi="Arial" w:cs="Arial"/>
          <w:color w:val="000000"/>
          <w:kern w:val="0"/>
          <w:lang w:eastAsia="en-GB"/>
          <w14:ligatures w14:val="none"/>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5B5621BC" w14:textId="77777777" w:rsidR="0056047B" w:rsidRPr="0056047B" w:rsidRDefault="0056047B" w:rsidP="0056047B">
      <w:pPr>
        <w:spacing w:after="0" w:line="360" w:lineRule="auto"/>
        <w:rPr>
          <w:rFonts w:ascii="Arial" w:eastAsia="Times New Roman" w:hAnsi="Arial" w:cs="Arial"/>
          <w:kern w:val="0"/>
          <w:lang w:eastAsia="en-GB"/>
          <w14:ligatures w14:val="none"/>
        </w:rPr>
      </w:pPr>
    </w:p>
    <w:p w14:paraId="12592229" w14:textId="77777777" w:rsidR="0056047B" w:rsidRPr="0056047B" w:rsidRDefault="0056047B" w:rsidP="0056047B">
      <w:p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We keep two kinds of records on children attending our setting:</w:t>
      </w:r>
    </w:p>
    <w:p w14:paraId="008031DA" w14:textId="77777777" w:rsidR="0056047B" w:rsidRPr="0056047B" w:rsidRDefault="0056047B" w:rsidP="0056047B">
      <w:pPr>
        <w:spacing w:after="0" w:line="360" w:lineRule="auto"/>
        <w:rPr>
          <w:rFonts w:ascii="Arial" w:eastAsia="Times New Roman" w:hAnsi="Arial" w:cs="Arial"/>
          <w:kern w:val="0"/>
          <w:lang w:eastAsia="en-GB"/>
          <w14:ligatures w14:val="none"/>
        </w:rPr>
      </w:pPr>
    </w:p>
    <w:p w14:paraId="51051917" w14:textId="77777777" w:rsidR="0056047B" w:rsidRPr="0056047B" w:rsidRDefault="0056047B" w:rsidP="0056047B">
      <w:pPr>
        <w:spacing w:after="0" w:line="360" w:lineRule="auto"/>
        <w:rPr>
          <w:rFonts w:ascii="Arial" w:eastAsia="Times New Roman" w:hAnsi="Arial" w:cs="Arial"/>
          <w:kern w:val="0"/>
          <w:lang w:eastAsia="en-GB"/>
          <w14:ligatures w14:val="none"/>
        </w:rPr>
      </w:pPr>
      <w:r w:rsidRPr="0056047B">
        <w:rPr>
          <w:rFonts w:ascii="Arial" w:eastAsia="Times New Roman" w:hAnsi="Arial" w:cs="Arial"/>
          <w:i/>
          <w:kern w:val="0"/>
          <w:lang w:eastAsia="en-GB"/>
          <w14:ligatures w14:val="none"/>
        </w:rPr>
        <w:t>Developmental records</w:t>
      </w:r>
    </w:p>
    <w:p w14:paraId="4BA0573B" w14:textId="77777777" w:rsidR="0056047B" w:rsidRPr="0056047B" w:rsidRDefault="0056047B" w:rsidP="0056047B">
      <w:pPr>
        <w:numPr>
          <w:ilvl w:val="0"/>
          <w:numId w:val="2"/>
        </w:numPr>
        <w:spacing w:before="120" w:after="12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These include observations of children in the setting, photographs, video clips and samples of their work and summary developmental reports.</w:t>
      </w:r>
    </w:p>
    <w:p w14:paraId="613F4980" w14:textId="77777777" w:rsidR="0056047B" w:rsidRPr="0056047B" w:rsidRDefault="0056047B" w:rsidP="0056047B">
      <w:pPr>
        <w:numPr>
          <w:ilvl w:val="0"/>
          <w:numId w:val="2"/>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These are stored on EY Log in the children’s individual Learning Journeys which can be accessed, and contributed to, by our staff, the </w:t>
      </w:r>
      <w:proofErr w:type="gramStart"/>
      <w:r w:rsidRPr="0056047B">
        <w:rPr>
          <w:rFonts w:ascii="Arial" w:eastAsia="Times New Roman" w:hAnsi="Arial" w:cs="Arial"/>
          <w:kern w:val="0"/>
          <w:lang w:eastAsia="en-GB"/>
          <w14:ligatures w14:val="none"/>
        </w:rPr>
        <w:t>child</w:t>
      </w:r>
      <w:proofErr w:type="gramEnd"/>
      <w:r w:rsidRPr="0056047B">
        <w:rPr>
          <w:rFonts w:ascii="Arial" w:eastAsia="Times New Roman" w:hAnsi="Arial" w:cs="Arial"/>
          <w:kern w:val="0"/>
          <w:lang w:eastAsia="en-GB"/>
          <w14:ligatures w14:val="none"/>
        </w:rPr>
        <w:t xml:space="preserve"> and the child’s parents.</w:t>
      </w:r>
    </w:p>
    <w:p w14:paraId="53F38FE3" w14:textId="77777777" w:rsidR="0056047B" w:rsidRPr="0056047B" w:rsidRDefault="0056047B" w:rsidP="0056047B">
      <w:pPr>
        <w:spacing w:after="0" w:line="360" w:lineRule="auto"/>
        <w:rPr>
          <w:rFonts w:ascii="Arial" w:eastAsia="Times New Roman" w:hAnsi="Arial" w:cs="Arial"/>
          <w:kern w:val="0"/>
          <w:lang w:eastAsia="en-GB"/>
          <w14:ligatures w14:val="none"/>
        </w:rPr>
      </w:pPr>
    </w:p>
    <w:p w14:paraId="41E3CFE1" w14:textId="77777777" w:rsidR="0056047B" w:rsidRPr="0056047B" w:rsidRDefault="0056047B" w:rsidP="0056047B">
      <w:pPr>
        <w:spacing w:after="0" w:line="360" w:lineRule="auto"/>
        <w:rPr>
          <w:rFonts w:ascii="Arial" w:eastAsia="Times New Roman" w:hAnsi="Arial" w:cs="Arial"/>
          <w:i/>
          <w:kern w:val="0"/>
          <w:lang w:eastAsia="en-GB"/>
          <w14:ligatures w14:val="none"/>
        </w:rPr>
      </w:pPr>
      <w:r w:rsidRPr="0056047B">
        <w:rPr>
          <w:rFonts w:ascii="Arial" w:eastAsia="Times New Roman" w:hAnsi="Arial" w:cs="Arial"/>
          <w:i/>
          <w:kern w:val="0"/>
          <w:lang w:eastAsia="en-GB"/>
          <w14:ligatures w14:val="none"/>
        </w:rPr>
        <w:t>Personal records</w:t>
      </w:r>
    </w:p>
    <w:p w14:paraId="5BAAD177" w14:textId="77777777" w:rsidR="0056047B" w:rsidRPr="0056047B" w:rsidRDefault="0056047B" w:rsidP="0056047B">
      <w:p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These may include the following (as applicable):</w:t>
      </w:r>
    </w:p>
    <w:p w14:paraId="43329D32"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Personal details – including the child’s EY Log registration form and any consent forms. </w:t>
      </w:r>
    </w:p>
    <w:p w14:paraId="07C54E46"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Contractual matters – including a copy of the signed parent contract, </w:t>
      </w:r>
      <w:proofErr w:type="spellStart"/>
      <w:r w:rsidRPr="0056047B">
        <w:rPr>
          <w:rFonts w:ascii="Arial" w:eastAsia="Times New Roman" w:hAnsi="Arial" w:cs="Arial"/>
          <w:kern w:val="0"/>
          <w:lang w:eastAsia="en-GB"/>
          <w14:ligatures w14:val="none"/>
        </w:rPr>
        <w:t>ey</w:t>
      </w:r>
      <w:proofErr w:type="spellEnd"/>
      <w:r w:rsidRPr="0056047B">
        <w:rPr>
          <w:rFonts w:ascii="Arial" w:eastAsia="Times New Roman" w:hAnsi="Arial" w:cs="Arial"/>
          <w:kern w:val="0"/>
          <w:lang w:eastAsia="en-GB"/>
          <w14:ligatures w14:val="none"/>
        </w:rPr>
        <w:t xml:space="preserve"> log permissions, the child’s days and times of attendance, a record of the child’s fees, any fee </w:t>
      </w:r>
      <w:proofErr w:type="gramStart"/>
      <w:r w:rsidRPr="0056047B">
        <w:rPr>
          <w:rFonts w:ascii="Arial" w:eastAsia="Times New Roman" w:hAnsi="Arial" w:cs="Arial"/>
          <w:kern w:val="0"/>
          <w:lang w:eastAsia="en-GB"/>
          <w14:ligatures w14:val="none"/>
        </w:rPr>
        <w:t>reminders</w:t>
      </w:r>
      <w:proofErr w:type="gramEnd"/>
      <w:r w:rsidRPr="0056047B">
        <w:rPr>
          <w:rFonts w:ascii="Arial" w:eastAsia="Times New Roman" w:hAnsi="Arial" w:cs="Arial"/>
          <w:kern w:val="0"/>
          <w:lang w:eastAsia="en-GB"/>
          <w14:ligatures w14:val="none"/>
        </w:rPr>
        <w:t xml:space="preserve"> or records of disputes about fees.</w:t>
      </w:r>
    </w:p>
    <w:p w14:paraId="3758955E"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lastRenderedPageBreak/>
        <w:t xml:space="preserve">Child’s development, health and well-being – including a summary </w:t>
      </w:r>
      <w:hyperlink w:history="1">
        <w:r w:rsidRPr="0056047B">
          <w:rPr>
            <w:rFonts w:ascii="Arial" w:eastAsia="Times New Roman" w:hAnsi="Arial" w:cs="Arial"/>
            <w:kern w:val="0"/>
            <w:lang w:eastAsia="en-GB"/>
            <w14:ligatures w14:val="none"/>
          </w:rPr>
          <w:t xml:space="preserve">only </w:t>
        </w:r>
      </w:hyperlink>
      <w:r w:rsidRPr="0056047B">
        <w:rPr>
          <w:rFonts w:ascii="Arial" w:eastAsia="Times New Roman" w:hAnsi="Arial" w:cs="Arial"/>
          <w:kern w:val="0"/>
          <w:lang w:eastAsia="en-GB"/>
          <w14:ligatures w14:val="none"/>
        </w:rPr>
        <w:t xml:space="preserve">of the child’s EYFS profile report, a record of discussions about </w:t>
      </w:r>
      <w:proofErr w:type="gramStart"/>
      <w:r w:rsidRPr="0056047B">
        <w:rPr>
          <w:rFonts w:ascii="Arial" w:eastAsia="Times New Roman" w:hAnsi="Arial" w:cs="Arial"/>
          <w:kern w:val="0"/>
          <w:lang w:eastAsia="en-GB"/>
          <w14:ligatures w14:val="none"/>
        </w:rPr>
        <w:t>every day</w:t>
      </w:r>
      <w:proofErr w:type="gramEnd"/>
      <w:r w:rsidRPr="0056047B">
        <w:rPr>
          <w:rFonts w:ascii="Arial" w:eastAsia="Times New Roman" w:hAnsi="Arial" w:cs="Arial"/>
          <w:kern w:val="0"/>
          <w:lang w:eastAsia="en-GB"/>
          <w14:ligatures w14:val="none"/>
        </w:rPr>
        <w:t xml:space="preserve"> matters about the child’s development health and well-bring with the parent.</w:t>
      </w:r>
    </w:p>
    <w:p w14:paraId="5C670AFE"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Early Support – including any additional focussed intervention provided by our setting (</w:t>
      </w:r>
      <w:proofErr w:type="gramStart"/>
      <w:r w:rsidRPr="0056047B">
        <w:rPr>
          <w:rFonts w:ascii="Arial" w:eastAsia="Times New Roman" w:hAnsi="Arial" w:cs="Arial"/>
          <w:kern w:val="0"/>
          <w:lang w:eastAsia="en-GB"/>
          <w14:ligatures w14:val="none"/>
        </w:rPr>
        <w:t>e.g.</w:t>
      </w:r>
      <w:proofErr w:type="gramEnd"/>
      <w:r w:rsidRPr="0056047B">
        <w:rPr>
          <w:rFonts w:ascii="Arial" w:eastAsia="Times New Roman" w:hAnsi="Arial" w:cs="Arial"/>
          <w:kern w:val="0"/>
          <w:lang w:eastAsia="en-GB"/>
          <w14:ligatures w14:val="none"/>
        </w:rPr>
        <w:t xml:space="preserve"> support for behaviour, language or development that needs an SEN action plan) and records of any meetings held. </w:t>
      </w:r>
    </w:p>
    <w:p w14:paraId="781D95ED"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Welfare and child protection concerns – including records of all welfare and protection concerns, and our resulting action, meetings and telephone conversations about the child, an Education, Health and Care Plan and any information regarding a Looked After Child.</w:t>
      </w:r>
    </w:p>
    <w:p w14:paraId="220D9544"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Correspondence and Reports – including a copy of the child’s 2-Year-Old Progress Check on EY Log (as applicable), all letters and emails to and from other agencies and any confidential reports from other agencies.</w:t>
      </w:r>
    </w:p>
    <w:p w14:paraId="7E242864"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These confidential records are stored in a lockable file or cabinet, which is always locked when not in use and which our </w:t>
      </w:r>
      <w:proofErr w:type="gramStart"/>
      <w:r w:rsidRPr="0056047B">
        <w:rPr>
          <w:rFonts w:ascii="Arial" w:eastAsia="Times New Roman" w:hAnsi="Arial" w:cs="Arial"/>
          <w:kern w:val="0"/>
          <w:lang w:eastAsia="en-GB"/>
          <w14:ligatures w14:val="none"/>
        </w:rPr>
        <w:t>Manager</w:t>
      </w:r>
      <w:proofErr w:type="gramEnd"/>
      <w:r w:rsidRPr="0056047B">
        <w:rPr>
          <w:rFonts w:ascii="Arial" w:eastAsia="Times New Roman" w:hAnsi="Arial" w:cs="Arial"/>
          <w:kern w:val="0"/>
          <w:lang w:eastAsia="en-GB"/>
          <w14:ligatures w14:val="none"/>
        </w:rPr>
        <w:t xml:space="preserve"> keeps secure in their office which is locked when not in use.</w:t>
      </w:r>
    </w:p>
    <w:p w14:paraId="4C2E8A99"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We read any correspondence in relation to a child, note any actions and file it </w:t>
      </w:r>
      <w:proofErr w:type="gramStart"/>
      <w:r w:rsidRPr="0056047B">
        <w:rPr>
          <w:rFonts w:ascii="Arial" w:eastAsia="Times New Roman" w:hAnsi="Arial" w:cs="Arial"/>
          <w:kern w:val="0"/>
          <w:lang w:eastAsia="en-GB"/>
          <w14:ligatures w14:val="none"/>
        </w:rPr>
        <w:t>immediately</w:t>
      </w:r>
      <w:proofErr w:type="gramEnd"/>
    </w:p>
    <w:p w14:paraId="3087FC9B"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We ensure that access to children’s files is restricted to those authorised to see them and make entries in them, this being our Manager, Deputy or designated person for child protection, the child’s key person, or other staff as authorised by our </w:t>
      </w:r>
      <w:proofErr w:type="gramStart"/>
      <w:r w:rsidRPr="0056047B">
        <w:rPr>
          <w:rFonts w:ascii="Arial" w:eastAsia="Times New Roman" w:hAnsi="Arial" w:cs="Arial"/>
          <w:kern w:val="0"/>
          <w:lang w:eastAsia="en-GB"/>
          <w14:ligatures w14:val="none"/>
        </w:rPr>
        <w:t>Manager</w:t>
      </w:r>
      <w:proofErr w:type="gramEnd"/>
      <w:r w:rsidRPr="0056047B">
        <w:rPr>
          <w:rFonts w:ascii="Arial" w:eastAsia="Times New Roman" w:hAnsi="Arial" w:cs="Arial"/>
          <w:kern w:val="0"/>
          <w:lang w:eastAsia="en-GB"/>
          <w14:ligatures w14:val="none"/>
        </w:rPr>
        <w:t>.</w:t>
      </w:r>
    </w:p>
    <w:p w14:paraId="6BF284CC"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We may be required to hand children’s personal files to Ofsted as part of an inspection or investigation process; or to local authority staff conducting a S11 audit, </w:t>
      </w:r>
      <w:proofErr w:type="gramStart"/>
      <w:r w:rsidRPr="0056047B">
        <w:rPr>
          <w:rFonts w:ascii="Arial" w:eastAsia="Times New Roman" w:hAnsi="Arial" w:cs="Arial"/>
          <w:kern w:val="0"/>
          <w:lang w:eastAsia="en-GB"/>
          <w14:ligatures w14:val="none"/>
        </w:rPr>
        <w:t>as long as</w:t>
      </w:r>
      <w:proofErr w:type="gramEnd"/>
      <w:r w:rsidRPr="0056047B">
        <w:rPr>
          <w:rFonts w:ascii="Arial" w:eastAsia="Times New Roman" w:hAnsi="Arial" w:cs="Arial"/>
          <w:kern w:val="0"/>
          <w:lang w:eastAsia="en-GB"/>
          <w14:ligatures w14:val="none"/>
        </w:rPr>
        <w:t xml:space="preserve"> authorisation is seen. We ensure that children’s personal files are not handed over to anyone else to look at. </w:t>
      </w:r>
    </w:p>
    <w:p w14:paraId="51DD72AE"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Parents have access, in accordance with our Privacy Notice,</w:t>
      </w:r>
      <w:r w:rsidRPr="0056047B">
        <w:rPr>
          <w:rFonts w:ascii="Arial" w:eastAsia="Times New Roman" w:hAnsi="Arial" w:cs="Arial"/>
          <w:color w:val="FF0000"/>
          <w:kern w:val="0"/>
          <w:lang w:eastAsia="en-GB"/>
          <w14:ligatures w14:val="none"/>
        </w:rPr>
        <w:t xml:space="preserve"> </w:t>
      </w:r>
      <w:r w:rsidRPr="0056047B">
        <w:rPr>
          <w:rFonts w:ascii="Arial" w:eastAsia="Times New Roman" w:hAnsi="Arial" w:cs="Arial"/>
          <w:kern w:val="0"/>
          <w:lang w:eastAsia="en-GB"/>
          <w14:ligatures w14:val="none"/>
        </w:rPr>
        <w:t>Confidentiality and Client Access to Records Policy, to the files and records of their own children, but do not have access to information about any other child.</w:t>
      </w:r>
    </w:p>
    <w:p w14:paraId="37855EB2"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14:paraId="128E9235"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14:paraId="028BAFEF" w14:textId="77777777" w:rsidR="0056047B" w:rsidRPr="0056047B" w:rsidRDefault="0056047B" w:rsidP="0056047B">
      <w:pPr>
        <w:spacing w:after="0" w:line="360" w:lineRule="auto"/>
        <w:rPr>
          <w:rFonts w:ascii="Arial" w:eastAsia="Times New Roman" w:hAnsi="Arial" w:cs="Arial"/>
          <w:kern w:val="0"/>
          <w:lang w:eastAsia="en-GB"/>
          <w14:ligatures w14:val="none"/>
        </w:rPr>
      </w:pPr>
    </w:p>
    <w:p w14:paraId="43E90B89" w14:textId="77777777" w:rsidR="0056047B" w:rsidRPr="0056047B" w:rsidRDefault="0056047B" w:rsidP="0056047B">
      <w:pPr>
        <w:keepNext/>
        <w:keepLines/>
        <w:spacing w:after="0" w:line="360" w:lineRule="auto"/>
        <w:outlineLvl w:val="1"/>
        <w:rPr>
          <w:rFonts w:ascii="Arial" w:eastAsia="Times New Roman" w:hAnsi="Arial" w:cs="Arial"/>
          <w:bCs/>
          <w:i/>
          <w:kern w:val="0"/>
          <w:lang w:eastAsia="en-GB"/>
          <w14:ligatures w14:val="none"/>
        </w:rPr>
      </w:pPr>
      <w:r w:rsidRPr="0056047B">
        <w:rPr>
          <w:rFonts w:ascii="Arial" w:eastAsia="Times New Roman" w:hAnsi="Arial" w:cs="Arial"/>
          <w:bCs/>
          <w:i/>
          <w:kern w:val="0"/>
          <w:lang w:eastAsia="en-GB"/>
          <w14:ligatures w14:val="none"/>
        </w:rPr>
        <w:lastRenderedPageBreak/>
        <w:t>Archiving children’s files</w:t>
      </w:r>
    </w:p>
    <w:p w14:paraId="5E6C6AF3"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When a child leaves our setting, we remove all paper documents from the child’s personal file and place them in a robust envelope, with the child’s name and date of birth on the front and the date they left. We seal this and place it in an archive box, stored in our locked </w:t>
      </w:r>
      <w:proofErr w:type="gramStart"/>
      <w:r w:rsidRPr="0056047B">
        <w:rPr>
          <w:rFonts w:ascii="Arial" w:eastAsia="Times New Roman" w:hAnsi="Arial" w:cs="Arial"/>
          <w:kern w:val="0"/>
          <w:lang w:eastAsia="en-GB"/>
          <w14:ligatures w14:val="none"/>
        </w:rPr>
        <w:t>store room</w:t>
      </w:r>
      <w:proofErr w:type="gramEnd"/>
      <w:r w:rsidRPr="0056047B">
        <w:rPr>
          <w:rFonts w:ascii="Arial" w:eastAsia="Times New Roman" w:hAnsi="Arial" w:cs="Arial"/>
          <w:kern w:val="0"/>
          <w:lang w:eastAsia="en-GB"/>
          <w14:ligatures w14:val="none"/>
        </w:rPr>
        <w:t xml:space="preserve"> (i.e. a locked cabinet) for three years. After three years it is destroyed.</w:t>
      </w:r>
    </w:p>
    <w:p w14:paraId="004FD781"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If data is kept electronically it is encrypted. </w:t>
      </w:r>
    </w:p>
    <w:p w14:paraId="120B2092" w14:textId="77777777" w:rsidR="0056047B" w:rsidRPr="0056047B" w:rsidRDefault="0056047B" w:rsidP="0056047B">
      <w:pPr>
        <w:numPr>
          <w:ilvl w:val="0"/>
          <w:numId w:val="5"/>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Where there were s.47 child protection investigations, we mark the envelope with a star and archive it for 25 years. </w:t>
      </w:r>
    </w:p>
    <w:p w14:paraId="4FED3710" w14:textId="77777777" w:rsidR="0056047B" w:rsidRPr="0056047B" w:rsidRDefault="0056047B" w:rsidP="0056047B">
      <w:pPr>
        <w:numPr>
          <w:ilvl w:val="0"/>
          <w:numId w:val="5"/>
        </w:numPr>
        <w:spacing w:after="0" w:line="360" w:lineRule="auto"/>
        <w:rPr>
          <w:rFonts w:ascii="Tahoma" w:eastAsia="Times New Roman" w:hAnsi="Tahoma" w:cs="Tahoma"/>
          <w:color w:val="000000"/>
          <w:kern w:val="0"/>
          <w:sz w:val="20"/>
          <w:szCs w:val="20"/>
          <w:lang w:eastAsia="en-GB"/>
          <w14:ligatures w14:val="none"/>
        </w:rPr>
      </w:pPr>
      <w:r w:rsidRPr="0056047B">
        <w:rPr>
          <w:rFonts w:ascii="Arial" w:eastAsia="Times New Roman" w:hAnsi="Arial" w:cs="Arial"/>
          <w:kern w:val="0"/>
          <w:lang w:eastAsia="en-GB"/>
          <w14:ligatures w14:val="none"/>
        </w:rPr>
        <w:t>We store financial information</w:t>
      </w:r>
      <w:r w:rsidRPr="0056047B">
        <w:rPr>
          <w:rFonts w:ascii="Arial" w:eastAsia="Times New Roman" w:hAnsi="Arial" w:cs="Arial"/>
          <w:color w:val="000000"/>
          <w:kern w:val="0"/>
          <w:lang w:eastAsia="en-GB"/>
          <w14:ligatures w14:val="none"/>
        </w:rPr>
        <w:t xml:space="preserve"> according to our finance procedures.</w:t>
      </w:r>
    </w:p>
    <w:p w14:paraId="5A664798" w14:textId="77777777" w:rsidR="0056047B" w:rsidRPr="0056047B" w:rsidRDefault="0056047B" w:rsidP="0056047B">
      <w:pPr>
        <w:keepNext/>
        <w:keepLines/>
        <w:spacing w:after="0" w:line="360" w:lineRule="auto"/>
        <w:outlineLvl w:val="1"/>
        <w:rPr>
          <w:rFonts w:ascii="Arial" w:eastAsia="Times New Roman" w:hAnsi="Arial" w:cs="Arial"/>
          <w:bCs/>
          <w:i/>
          <w:kern w:val="0"/>
          <w:lang w:eastAsia="en-GB"/>
          <w14:ligatures w14:val="none"/>
        </w:rPr>
      </w:pPr>
    </w:p>
    <w:p w14:paraId="20D57C05" w14:textId="77777777" w:rsidR="0056047B" w:rsidRPr="0056047B" w:rsidRDefault="0056047B" w:rsidP="0056047B">
      <w:pPr>
        <w:keepNext/>
        <w:keepLines/>
        <w:spacing w:after="0" w:line="360" w:lineRule="auto"/>
        <w:outlineLvl w:val="1"/>
        <w:rPr>
          <w:rFonts w:ascii="Arial" w:eastAsia="Times New Roman" w:hAnsi="Arial" w:cs="Arial"/>
          <w:b/>
          <w:bCs/>
          <w:kern w:val="0"/>
          <w:lang w:eastAsia="en-GB"/>
          <w14:ligatures w14:val="none"/>
        </w:rPr>
      </w:pPr>
      <w:r w:rsidRPr="0056047B">
        <w:rPr>
          <w:rFonts w:ascii="Arial" w:eastAsia="Times New Roman" w:hAnsi="Arial" w:cs="Arial"/>
          <w:bCs/>
          <w:i/>
          <w:kern w:val="0"/>
          <w:lang w:eastAsia="en-GB"/>
          <w14:ligatures w14:val="none"/>
        </w:rPr>
        <w:t>Other records</w:t>
      </w:r>
    </w:p>
    <w:p w14:paraId="39039193" w14:textId="77777777" w:rsidR="0056047B" w:rsidRPr="0056047B" w:rsidRDefault="0056047B" w:rsidP="0056047B">
      <w:pPr>
        <w:numPr>
          <w:ilvl w:val="0"/>
          <w:numId w:val="3"/>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We keep a daily record of the names of the children we are caring for, their hours of attendance and the names of their key person.</w:t>
      </w:r>
    </w:p>
    <w:p w14:paraId="58F4925C" w14:textId="77777777" w:rsidR="0056047B" w:rsidRPr="0056047B" w:rsidRDefault="0056047B" w:rsidP="0056047B">
      <w:pPr>
        <w:numPr>
          <w:ilvl w:val="0"/>
          <w:numId w:val="3"/>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Students on Pre-school Learning Alliance or other recognised qualifications and training, when they are observing in the setting, are advised of our Confidentiality and Client Access to Records Policy and are required to respect it.</w:t>
      </w:r>
    </w:p>
    <w:p w14:paraId="399FCB15" w14:textId="77777777" w:rsidR="0056047B" w:rsidRPr="0056047B" w:rsidRDefault="0056047B" w:rsidP="0056047B">
      <w:pPr>
        <w:spacing w:after="0" w:line="360" w:lineRule="auto"/>
        <w:rPr>
          <w:rFonts w:ascii="Arial" w:eastAsia="Times New Roman" w:hAnsi="Arial" w:cs="Arial"/>
          <w:kern w:val="0"/>
          <w:lang w:eastAsia="en-GB"/>
          <w14:ligatures w14:val="none"/>
        </w:rPr>
      </w:pPr>
    </w:p>
    <w:p w14:paraId="423EC18A" w14:textId="77777777" w:rsidR="0056047B" w:rsidRPr="0056047B" w:rsidRDefault="0056047B" w:rsidP="0056047B">
      <w:pPr>
        <w:spacing w:after="0" w:line="360" w:lineRule="auto"/>
        <w:rPr>
          <w:rFonts w:ascii="Arial" w:eastAsia="Times New Roman" w:hAnsi="Arial" w:cs="Arial"/>
          <w:b/>
          <w:kern w:val="0"/>
          <w:lang w:eastAsia="en-GB"/>
          <w14:ligatures w14:val="none"/>
        </w:rPr>
      </w:pPr>
      <w:r w:rsidRPr="0056047B">
        <w:rPr>
          <w:rFonts w:ascii="Arial" w:eastAsia="Times New Roman" w:hAnsi="Arial" w:cs="Arial"/>
          <w:b/>
          <w:kern w:val="0"/>
          <w:lang w:eastAsia="en-GB"/>
          <w14:ligatures w14:val="none"/>
        </w:rPr>
        <w:t>Legal framework</w:t>
      </w:r>
    </w:p>
    <w:p w14:paraId="7C93ADF6" w14:textId="77777777" w:rsidR="0056047B" w:rsidRPr="0056047B" w:rsidRDefault="0056047B" w:rsidP="0056047B">
      <w:pPr>
        <w:numPr>
          <w:ilvl w:val="0"/>
          <w:numId w:val="4"/>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General Data Protection Regulations (GDPR) (2018)</w:t>
      </w:r>
    </w:p>
    <w:p w14:paraId="4885A69C" w14:textId="77777777" w:rsidR="0056047B" w:rsidRPr="0056047B" w:rsidRDefault="0056047B" w:rsidP="0056047B">
      <w:pPr>
        <w:numPr>
          <w:ilvl w:val="0"/>
          <w:numId w:val="4"/>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Human Rights Act (1998)</w:t>
      </w:r>
    </w:p>
    <w:p w14:paraId="4A558C68" w14:textId="77777777" w:rsidR="0056047B" w:rsidRPr="0056047B" w:rsidRDefault="0056047B" w:rsidP="0056047B">
      <w:pPr>
        <w:spacing w:after="0" w:line="360" w:lineRule="auto"/>
        <w:rPr>
          <w:rFonts w:ascii="Arial" w:eastAsia="Times New Roman" w:hAnsi="Arial" w:cs="Arial"/>
          <w:kern w:val="0"/>
          <w:lang w:eastAsia="en-GB"/>
          <w14:ligatures w14:val="none"/>
        </w:rPr>
      </w:pPr>
    </w:p>
    <w:p w14:paraId="4EF85489" w14:textId="77777777" w:rsidR="0056047B" w:rsidRPr="0056047B" w:rsidRDefault="0056047B" w:rsidP="0056047B">
      <w:pPr>
        <w:spacing w:after="0" w:line="360" w:lineRule="auto"/>
        <w:rPr>
          <w:rFonts w:ascii="Arial" w:eastAsia="Times New Roman" w:hAnsi="Arial" w:cs="Arial"/>
          <w:b/>
          <w:kern w:val="0"/>
          <w:lang w:eastAsia="en-GB"/>
          <w14:ligatures w14:val="none"/>
        </w:rPr>
      </w:pPr>
      <w:r w:rsidRPr="0056047B">
        <w:rPr>
          <w:rFonts w:ascii="Arial" w:eastAsia="Times New Roman" w:hAnsi="Arial" w:cs="Arial"/>
          <w:b/>
          <w:kern w:val="0"/>
          <w:lang w:eastAsia="en-GB"/>
          <w14:ligatures w14:val="none"/>
        </w:rPr>
        <w:t>Further guidance</w:t>
      </w:r>
    </w:p>
    <w:p w14:paraId="27CFF50C" w14:textId="77777777" w:rsidR="0056047B" w:rsidRPr="0056047B" w:rsidRDefault="0056047B" w:rsidP="0056047B">
      <w:pPr>
        <w:numPr>
          <w:ilvl w:val="0"/>
          <w:numId w:val="1"/>
        </w:numPr>
        <w:spacing w:after="0" w:line="360" w:lineRule="auto"/>
        <w:rPr>
          <w:rFonts w:ascii="Arial" w:eastAsia="Times New Roman" w:hAnsi="Arial" w:cs="Arial"/>
          <w:kern w:val="0"/>
          <w:lang w:eastAsia="en-GB"/>
          <w14:ligatures w14:val="none"/>
        </w:rPr>
      </w:pPr>
      <w:r w:rsidRPr="0056047B">
        <w:rPr>
          <w:rFonts w:ascii="Arial" w:eastAsia="Times New Roman" w:hAnsi="Arial" w:cs="Arial"/>
          <w:kern w:val="0"/>
          <w:lang w:eastAsia="en-GB"/>
          <w14:ligatures w14:val="none"/>
        </w:rPr>
        <w:t xml:space="preserve">Information sharing: Advice for practitioners providing safeguarding services to children, young people, </w:t>
      </w:r>
      <w:proofErr w:type="gramStart"/>
      <w:r w:rsidRPr="0056047B">
        <w:rPr>
          <w:rFonts w:ascii="Arial" w:eastAsia="Times New Roman" w:hAnsi="Arial" w:cs="Arial"/>
          <w:kern w:val="0"/>
          <w:lang w:eastAsia="en-GB"/>
          <w14:ligatures w14:val="none"/>
        </w:rPr>
        <w:t>parents</w:t>
      </w:r>
      <w:proofErr w:type="gramEnd"/>
      <w:r w:rsidRPr="0056047B">
        <w:rPr>
          <w:rFonts w:ascii="Arial" w:eastAsia="Times New Roman" w:hAnsi="Arial" w:cs="Arial"/>
          <w:kern w:val="0"/>
          <w:lang w:eastAsia="en-GB"/>
          <w14:ligatures w14:val="none"/>
        </w:rPr>
        <w:t xml:space="preserve"> and carers (2015)</w:t>
      </w:r>
    </w:p>
    <w:p w14:paraId="6FF888B3" w14:textId="77777777" w:rsidR="0056047B" w:rsidRPr="0056047B" w:rsidRDefault="0056047B" w:rsidP="0056047B">
      <w:pPr>
        <w:spacing w:after="0" w:line="360" w:lineRule="auto"/>
        <w:rPr>
          <w:rFonts w:ascii="Arial" w:eastAsia="Times New Roman" w:hAnsi="Arial" w:cs="Arial"/>
          <w:kern w:val="0"/>
          <w:lang w:eastAsia="en-GB"/>
          <w14:ligatures w14:val="none"/>
        </w:rPr>
      </w:pPr>
    </w:p>
    <w:tbl>
      <w:tblPr>
        <w:tblW w:w="5000" w:type="pct"/>
        <w:tblLook w:val="01E0" w:firstRow="1" w:lastRow="1" w:firstColumn="1" w:lastColumn="1" w:noHBand="0" w:noVBand="0"/>
      </w:tblPr>
      <w:tblGrid>
        <w:gridCol w:w="4153"/>
        <w:gridCol w:w="3145"/>
        <w:gridCol w:w="1728"/>
      </w:tblGrid>
      <w:tr w:rsidR="0056047B" w:rsidRPr="0056047B" w14:paraId="420A570B" w14:textId="77777777" w:rsidTr="00750A8A">
        <w:tc>
          <w:tcPr>
            <w:tcW w:w="2301" w:type="pct"/>
          </w:tcPr>
          <w:p w14:paraId="2CA135D6"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lang w:eastAsia="en-GB"/>
                <w14:ligatures w14:val="none"/>
              </w:rPr>
              <w:t>This policy was adopted by</w:t>
            </w:r>
          </w:p>
        </w:tc>
        <w:tc>
          <w:tcPr>
            <w:tcW w:w="1742" w:type="pct"/>
            <w:tcBorders>
              <w:bottom w:val="single" w:sz="4" w:space="0" w:color="7030A0"/>
            </w:tcBorders>
          </w:tcPr>
          <w:p w14:paraId="3F9B217E"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sz w:val="24"/>
                <w:szCs w:val="24"/>
                <w:lang w:eastAsia="en-GB"/>
                <w14:ligatures w14:val="none"/>
              </w:rPr>
              <w:t>The Learning Meadow</w:t>
            </w:r>
          </w:p>
        </w:tc>
        <w:tc>
          <w:tcPr>
            <w:tcW w:w="957" w:type="pct"/>
          </w:tcPr>
          <w:p w14:paraId="3D60B4F1" w14:textId="77777777" w:rsidR="0056047B" w:rsidRPr="0056047B" w:rsidRDefault="0056047B" w:rsidP="0056047B">
            <w:pPr>
              <w:spacing w:after="0" w:line="360" w:lineRule="auto"/>
              <w:rPr>
                <w:rFonts w:ascii="Arial" w:eastAsia="Times New Roman" w:hAnsi="Arial" w:cs="Arial"/>
                <w:i/>
                <w:kern w:val="0"/>
                <w:sz w:val="24"/>
                <w:szCs w:val="24"/>
                <w:lang w:eastAsia="en-GB"/>
                <w14:ligatures w14:val="none"/>
              </w:rPr>
            </w:pPr>
            <w:r w:rsidRPr="0056047B">
              <w:rPr>
                <w:rFonts w:ascii="Arial" w:eastAsia="Times New Roman" w:hAnsi="Arial" w:cs="Arial"/>
                <w:i/>
                <w:kern w:val="0"/>
                <w:lang w:eastAsia="en-GB"/>
                <w14:ligatures w14:val="none"/>
              </w:rPr>
              <w:t>(</w:t>
            </w:r>
            <w:proofErr w:type="gramStart"/>
            <w:r w:rsidRPr="0056047B">
              <w:rPr>
                <w:rFonts w:ascii="Arial" w:eastAsia="Times New Roman" w:hAnsi="Arial" w:cs="Arial"/>
                <w:i/>
                <w:kern w:val="0"/>
                <w:lang w:eastAsia="en-GB"/>
                <w14:ligatures w14:val="none"/>
              </w:rPr>
              <w:t>name</w:t>
            </w:r>
            <w:proofErr w:type="gramEnd"/>
            <w:r w:rsidRPr="0056047B">
              <w:rPr>
                <w:rFonts w:ascii="Arial" w:eastAsia="Times New Roman" w:hAnsi="Arial" w:cs="Arial"/>
                <w:i/>
                <w:kern w:val="0"/>
                <w:lang w:eastAsia="en-GB"/>
                <w14:ligatures w14:val="none"/>
              </w:rPr>
              <w:t xml:space="preserve"> of provider)</w:t>
            </w:r>
          </w:p>
        </w:tc>
      </w:tr>
      <w:tr w:rsidR="0056047B" w:rsidRPr="0056047B" w14:paraId="339D5C16" w14:textId="77777777" w:rsidTr="00750A8A">
        <w:tc>
          <w:tcPr>
            <w:tcW w:w="2301" w:type="pct"/>
          </w:tcPr>
          <w:p w14:paraId="21BA2481"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lang w:eastAsia="en-GB"/>
                <w14:ligatures w14:val="none"/>
              </w:rPr>
              <w:t>On</w:t>
            </w:r>
          </w:p>
        </w:tc>
        <w:tc>
          <w:tcPr>
            <w:tcW w:w="1742" w:type="pct"/>
            <w:tcBorders>
              <w:top w:val="single" w:sz="4" w:space="0" w:color="7030A0"/>
              <w:bottom w:val="single" w:sz="4" w:space="0" w:color="7030A0"/>
            </w:tcBorders>
          </w:tcPr>
          <w:p w14:paraId="7D1724BA"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sz w:val="24"/>
                <w:szCs w:val="24"/>
                <w:lang w:eastAsia="en-GB"/>
                <w14:ligatures w14:val="none"/>
              </w:rPr>
              <w:t>October 2018</w:t>
            </w:r>
          </w:p>
        </w:tc>
        <w:tc>
          <w:tcPr>
            <w:tcW w:w="957" w:type="pct"/>
          </w:tcPr>
          <w:p w14:paraId="7BE8F8CA" w14:textId="77777777" w:rsidR="0056047B" w:rsidRPr="0056047B" w:rsidRDefault="0056047B" w:rsidP="0056047B">
            <w:pPr>
              <w:spacing w:after="0" w:line="360" w:lineRule="auto"/>
              <w:rPr>
                <w:rFonts w:ascii="Arial" w:eastAsia="Times New Roman" w:hAnsi="Arial" w:cs="Arial"/>
                <w:i/>
                <w:kern w:val="0"/>
                <w:sz w:val="24"/>
                <w:szCs w:val="24"/>
                <w:lang w:eastAsia="en-GB"/>
                <w14:ligatures w14:val="none"/>
              </w:rPr>
            </w:pPr>
            <w:r w:rsidRPr="0056047B">
              <w:rPr>
                <w:rFonts w:ascii="Arial" w:eastAsia="Times New Roman" w:hAnsi="Arial" w:cs="Arial"/>
                <w:i/>
                <w:kern w:val="0"/>
                <w:lang w:eastAsia="en-GB"/>
                <w14:ligatures w14:val="none"/>
              </w:rPr>
              <w:t>(date)</w:t>
            </w:r>
          </w:p>
        </w:tc>
      </w:tr>
      <w:tr w:rsidR="0056047B" w:rsidRPr="0056047B" w14:paraId="20F08CFC" w14:textId="77777777" w:rsidTr="00750A8A">
        <w:tc>
          <w:tcPr>
            <w:tcW w:w="2301" w:type="pct"/>
          </w:tcPr>
          <w:p w14:paraId="36E297D4"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lang w:eastAsia="en-GB"/>
                <w14:ligatures w14:val="none"/>
              </w:rPr>
              <w:t>Date to be reviewed</w:t>
            </w:r>
          </w:p>
        </w:tc>
        <w:tc>
          <w:tcPr>
            <w:tcW w:w="1742" w:type="pct"/>
            <w:tcBorders>
              <w:top w:val="single" w:sz="4" w:space="0" w:color="7030A0"/>
              <w:bottom w:val="single" w:sz="4" w:space="0" w:color="7030A0"/>
            </w:tcBorders>
          </w:tcPr>
          <w:p w14:paraId="2DE75FB5"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sz w:val="24"/>
                <w:szCs w:val="24"/>
                <w:lang w:eastAsia="en-GB"/>
                <w14:ligatures w14:val="none"/>
              </w:rPr>
              <w:t>October 2019</w:t>
            </w:r>
          </w:p>
        </w:tc>
        <w:tc>
          <w:tcPr>
            <w:tcW w:w="957" w:type="pct"/>
          </w:tcPr>
          <w:p w14:paraId="204F655E" w14:textId="77777777" w:rsidR="0056047B" w:rsidRPr="0056047B" w:rsidRDefault="0056047B" w:rsidP="0056047B">
            <w:pPr>
              <w:spacing w:after="0" w:line="360" w:lineRule="auto"/>
              <w:rPr>
                <w:rFonts w:ascii="Arial" w:eastAsia="Times New Roman" w:hAnsi="Arial" w:cs="Arial"/>
                <w:i/>
                <w:kern w:val="0"/>
                <w:sz w:val="24"/>
                <w:szCs w:val="24"/>
                <w:lang w:eastAsia="en-GB"/>
                <w14:ligatures w14:val="none"/>
              </w:rPr>
            </w:pPr>
            <w:r w:rsidRPr="0056047B">
              <w:rPr>
                <w:rFonts w:ascii="Arial" w:eastAsia="Times New Roman" w:hAnsi="Arial" w:cs="Arial"/>
                <w:i/>
                <w:kern w:val="0"/>
                <w:sz w:val="24"/>
                <w:szCs w:val="24"/>
                <w:lang w:eastAsia="en-GB"/>
                <w14:ligatures w14:val="none"/>
              </w:rPr>
              <w:t>Thereafter annually</w:t>
            </w:r>
          </w:p>
        </w:tc>
      </w:tr>
      <w:tr w:rsidR="0056047B" w:rsidRPr="0056047B" w14:paraId="14956268" w14:textId="77777777" w:rsidTr="00750A8A">
        <w:tc>
          <w:tcPr>
            <w:tcW w:w="2301" w:type="pct"/>
          </w:tcPr>
          <w:p w14:paraId="475D5E1D"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lang w:eastAsia="en-GB"/>
                <w14:ligatures w14:val="none"/>
              </w:rPr>
              <w:t>Signed on behalf of the provider</w:t>
            </w:r>
          </w:p>
        </w:tc>
        <w:tc>
          <w:tcPr>
            <w:tcW w:w="2699" w:type="pct"/>
            <w:gridSpan w:val="2"/>
            <w:tcBorders>
              <w:bottom w:val="single" w:sz="4" w:space="0" w:color="7030A0"/>
            </w:tcBorders>
          </w:tcPr>
          <w:p w14:paraId="63F04BB6"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p>
        </w:tc>
      </w:tr>
      <w:tr w:rsidR="0056047B" w:rsidRPr="0056047B" w14:paraId="46ECE7B6"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1ECE8BA"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lang w:eastAsia="en-GB"/>
                <w14:ligatures w14:val="none"/>
              </w:rPr>
              <w:t>Name of signatory</w:t>
            </w:r>
          </w:p>
        </w:tc>
        <w:tc>
          <w:tcPr>
            <w:tcW w:w="2699" w:type="pct"/>
            <w:gridSpan w:val="2"/>
            <w:tcBorders>
              <w:top w:val="single" w:sz="4" w:space="0" w:color="7030A0"/>
              <w:left w:val="nil"/>
              <w:bottom w:val="single" w:sz="4" w:space="0" w:color="7030A0"/>
              <w:right w:val="nil"/>
            </w:tcBorders>
          </w:tcPr>
          <w:p w14:paraId="38A90335"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sz w:val="24"/>
                <w:szCs w:val="24"/>
                <w:lang w:eastAsia="en-GB"/>
                <w14:ligatures w14:val="none"/>
              </w:rPr>
              <w:t>Dawn Pirie</w:t>
            </w:r>
          </w:p>
        </w:tc>
      </w:tr>
      <w:tr w:rsidR="0056047B" w:rsidRPr="0056047B" w14:paraId="3A93E547"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9821AB2"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lang w:eastAsia="en-GB"/>
                <w14:ligatures w14:val="none"/>
              </w:rPr>
              <w:t>Role of signatory (</w:t>
            </w:r>
            <w:proofErr w:type="gramStart"/>
            <w:r w:rsidRPr="0056047B">
              <w:rPr>
                <w:rFonts w:ascii="Arial" w:eastAsia="Times New Roman" w:hAnsi="Arial" w:cs="Arial"/>
                <w:kern w:val="0"/>
                <w:lang w:eastAsia="en-GB"/>
                <w14:ligatures w14:val="none"/>
              </w:rPr>
              <w:t>e.g.</w:t>
            </w:r>
            <w:proofErr w:type="gramEnd"/>
            <w:r w:rsidRPr="0056047B">
              <w:rPr>
                <w:rFonts w:ascii="Arial" w:eastAsia="Times New Roman" w:hAnsi="Arial" w:cs="Arial"/>
                <w:kern w:val="0"/>
                <w:lang w:eastAsia="en-GB"/>
                <w14:ligatures w14:val="none"/>
              </w:rPr>
              <w:t xml:space="preserve"> chair, director or owner)</w:t>
            </w:r>
          </w:p>
        </w:tc>
        <w:tc>
          <w:tcPr>
            <w:tcW w:w="2699" w:type="pct"/>
            <w:gridSpan w:val="2"/>
            <w:tcBorders>
              <w:top w:val="single" w:sz="4" w:space="0" w:color="7030A0"/>
              <w:left w:val="nil"/>
              <w:bottom w:val="single" w:sz="4" w:space="0" w:color="7030A0"/>
              <w:right w:val="nil"/>
            </w:tcBorders>
          </w:tcPr>
          <w:p w14:paraId="5F46CF84" w14:textId="77777777" w:rsidR="0056047B" w:rsidRPr="0056047B" w:rsidRDefault="0056047B" w:rsidP="0056047B">
            <w:pPr>
              <w:spacing w:after="0" w:line="360" w:lineRule="auto"/>
              <w:rPr>
                <w:rFonts w:ascii="Arial" w:eastAsia="Times New Roman" w:hAnsi="Arial" w:cs="Arial"/>
                <w:kern w:val="0"/>
                <w:sz w:val="24"/>
                <w:szCs w:val="24"/>
                <w:lang w:eastAsia="en-GB"/>
                <w14:ligatures w14:val="none"/>
              </w:rPr>
            </w:pPr>
            <w:r w:rsidRPr="0056047B">
              <w:rPr>
                <w:rFonts w:ascii="Arial" w:eastAsia="Times New Roman" w:hAnsi="Arial" w:cs="Arial"/>
                <w:kern w:val="0"/>
                <w:sz w:val="24"/>
                <w:szCs w:val="24"/>
                <w:lang w:eastAsia="en-GB"/>
                <w14:ligatures w14:val="none"/>
              </w:rPr>
              <w:t>Owner/manager</w:t>
            </w:r>
          </w:p>
        </w:tc>
      </w:tr>
    </w:tbl>
    <w:p w14:paraId="5CAB0D65"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6371447">
    <w:abstractNumId w:val="2"/>
  </w:num>
  <w:num w:numId="2" w16cid:durableId="909387451">
    <w:abstractNumId w:val="4"/>
  </w:num>
  <w:num w:numId="3" w16cid:durableId="223877235">
    <w:abstractNumId w:val="3"/>
  </w:num>
  <w:num w:numId="4" w16cid:durableId="817070070">
    <w:abstractNumId w:val="1"/>
  </w:num>
  <w:num w:numId="5" w16cid:durableId="133387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7B"/>
    <w:rsid w:val="002B3A49"/>
    <w:rsid w:val="0056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FE9BB"/>
  <w15:chartTrackingRefBased/>
  <w15:docId w15:val="{C0B3D526-BCE1-4EA4-8A5C-4D9A6B44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2023-08-04T13:18:00Z</dcterms:created>
  <dcterms:modified xsi:type="dcterms:W3CDTF">2023-08-04T13:18:00Z</dcterms:modified>
</cp:coreProperties>
</file>