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AD24" w14:textId="5A3C54FC" w:rsidR="00A21B66" w:rsidRPr="003A351D" w:rsidRDefault="00A21B66" w:rsidP="00A21B6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1A5AD9B" wp14:editId="4936E6AD">
            <wp:extent cx="1639570" cy="1139190"/>
            <wp:effectExtent l="0" t="0" r="0" b="3810"/>
            <wp:docPr id="1188256034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256034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231B2" w14:textId="77777777" w:rsidR="00A21B66" w:rsidRPr="003A351D" w:rsidRDefault="00A21B66" w:rsidP="00A21B6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3.1 </w:t>
      </w:r>
      <w:r w:rsidRPr="003A351D">
        <w:rPr>
          <w:rFonts w:ascii="Arial" w:hAnsi="Arial" w:cs="Arial"/>
          <w:b/>
          <w:sz w:val="28"/>
          <w:szCs w:val="28"/>
        </w:rPr>
        <w:t xml:space="preserve">Induction of </w:t>
      </w:r>
      <w:r>
        <w:rPr>
          <w:rFonts w:ascii="Arial" w:hAnsi="Arial" w:cs="Arial"/>
          <w:b/>
          <w:sz w:val="28"/>
          <w:szCs w:val="28"/>
        </w:rPr>
        <w:t>employees and volunteers</w:t>
      </w:r>
    </w:p>
    <w:p w14:paraId="28E9378E" w14:textId="77777777" w:rsidR="00A21B66" w:rsidRPr="003A351D" w:rsidRDefault="00A21B66" w:rsidP="00A21B6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14:paraId="16051DC7" w14:textId="77777777" w:rsidR="00A21B66" w:rsidRPr="003A351D" w:rsidRDefault="00A21B66" w:rsidP="00A21B66">
      <w:pPr>
        <w:spacing w:line="360" w:lineRule="auto"/>
        <w:rPr>
          <w:rFonts w:ascii="Arial" w:hAnsi="Arial" w:cs="Arial"/>
          <w:sz w:val="22"/>
          <w:szCs w:val="22"/>
        </w:rPr>
      </w:pPr>
    </w:p>
    <w:p w14:paraId="5D5410F1" w14:textId="77777777" w:rsidR="00A21B66" w:rsidRPr="003A351D" w:rsidRDefault="00A21B66" w:rsidP="00A21B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Learning Meadow, we</w:t>
      </w:r>
      <w:r w:rsidRPr="003A351D">
        <w:rPr>
          <w:rFonts w:ascii="Arial" w:hAnsi="Arial" w:cs="Arial"/>
          <w:sz w:val="22"/>
          <w:szCs w:val="22"/>
        </w:rPr>
        <w:t xml:space="preserve">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</w:t>
      </w:r>
      <w:r>
        <w:rPr>
          <w:rFonts w:ascii="Arial" w:hAnsi="Arial" w:cs="Arial"/>
          <w:sz w:val="22"/>
          <w:szCs w:val="22"/>
        </w:rPr>
        <w:t xml:space="preserve">employees, </w:t>
      </w:r>
      <w:proofErr w:type="gramStart"/>
      <w:r>
        <w:rPr>
          <w:rFonts w:ascii="Arial" w:hAnsi="Arial" w:cs="Arial"/>
          <w:sz w:val="22"/>
          <w:szCs w:val="22"/>
        </w:rPr>
        <w:t>students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r w:rsidRPr="003A351D">
        <w:rPr>
          <w:rFonts w:ascii="Arial" w:hAnsi="Arial" w:cs="Arial"/>
          <w:sz w:val="22"/>
          <w:szCs w:val="22"/>
        </w:rPr>
        <w:t>volunteers in order to fully brief them about the setting, the families we serve, our policies and procedures, curriculum and daily practice</w:t>
      </w:r>
      <w:r>
        <w:rPr>
          <w:rFonts w:ascii="Arial" w:hAnsi="Arial" w:cs="Arial"/>
          <w:sz w:val="22"/>
          <w:szCs w:val="22"/>
        </w:rPr>
        <w:t xml:space="preserve"> to ensure a high level of safeguarding.</w:t>
      </w:r>
    </w:p>
    <w:p w14:paraId="7D1AC97C" w14:textId="77777777" w:rsidR="00A21B66" w:rsidRDefault="00A21B66" w:rsidP="00A21B66">
      <w:pPr>
        <w:spacing w:line="360" w:lineRule="auto"/>
        <w:rPr>
          <w:rFonts w:ascii="Arial" w:hAnsi="Arial" w:cs="Arial"/>
          <w:sz w:val="22"/>
          <w:szCs w:val="22"/>
        </w:rPr>
      </w:pPr>
    </w:p>
    <w:p w14:paraId="07B09562" w14:textId="77777777" w:rsidR="00A21B66" w:rsidRPr="003A351D" w:rsidRDefault="00A21B66" w:rsidP="00A21B6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14:paraId="1C5F837B" w14:textId="77777777" w:rsidR="00A21B66" w:rsidRPr="003A351D" w:rsidRDefault="00A21B66" w:rsidP="00A21B66">
      <w:pPr>
        <w:spacing w:line="360" w:lineRule="auto"/>
        <w:rPr>
          <w:rFonts w:ascii="Arial" w:hAnsi="Arial" w:cs="Arial"/>
          <w:sz w:val="22"/>
          <w:szCs w:val="22"/>
        </w:rPr>
      </w:pPr>
    </w:p>
    <w:p w14:paraId="1743C5FA" w14:textId="77777777" w:rsidR="00A21B66" w:rsidRPr="003A351D" w:rsidRDefault="00A21B66" w:rsidP="00A21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have a written induction plan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14:paraId="1E0EB574" w14:textId="77777777" w:rsidR="00A21B66" w:rsidRDefault="00A21B66" w:rsidP="00A21B6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Introductions to all </w:t>
      </w:r>
      <w:r>
        <w:rPr>
          <w:rFonts w:ascii="Arial" w:hAnsi="Arial" w:cs="Arial"/>
          <w:sz w:val="22"/>
          <w:szCs w:val="22"/>
        </w:rPr>
        <w:t>employees</w:t>
      </w:r>
      <w:r w:rsidRPr="00CB1EB0">
        <w:rPr>
          <w:rFonts w:ascii="Arial" w:hAnsi="Arial" w:cs="Arial"/>
          <w:sz w:val="22"/>
          <w:szCs w:val="22"/>
        </w:rPr>
        <w:t xml:space="preserve"> and vol</w:t>
      </w:r>
      <w:r>
        <w:rPr>
          <w:rFonts w:ascii="Arial" w:hAnsi="Arial" w:cs="Arial"/>
          <w:sz w:val="22"/>
          <w:szCs w:val="22"/>
        </w:rPr>
        <w:t>unteers.</w:t>
      </w:r>
    </w:p>
    <w:p w14:paraId="3553EE5F" w14:textId="77777777" w:rsidR="00A21B66" w:rsidRDefault="00A21B66" w:rsidP="00A21B6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>ation</w:t>
      </w:r>
      <w:r w:rsidRPr="00CB1EB0">
        <w:rPr>
          <w:rFonts w:ascii="Arial" w:hAnsi="Arial" w:cs="Arial"/>
          <w:sz w:val="22"/>
          <w:szCs w:val="22"/>
        </w:rPr>
        <w:t xml:space="preserve"> with the </w:t>
      </w:r>
      <w:r>
        <w:rPr>
          <w:rFonts w:ascii="Arial" w:hAnsi="Arial" w:cs="Arial"/>
          <w:sz w:val="22"/>
          <w:szCs w:val="22"/>
        </w:rPr>
        <w:t xml:space="preserve">building, health and safety, and </w:t>
      </w:r>
      <w:r w:rsidRPr="00CB1EB0">
        <w:rPr>
          <w:rFonts w:ascii="Arial" w:hAnsi="Arial" w:cs="Arial"/>
          <w:sz w:val="22"/>
          <w:szCs w:val="22"/>
        </w:rPr>
        <w:t xml:space="preserve">fire </w:t>
      </w:r>
      <w:r>
        <w:rPr>
          <w:rFonts w:ascii="Arial" w:hAnsi="Arial" w:cs="Arial"/>
          <w:sz w:val="22"/>
          <w:szCs w:val="22"/>
        </w:rPr>
        <w:t xml:space="preserve">and evacuation </w:t>
      </w:r>
      <w:r w:rsidRPr="00CB1EB0">
        <w:rPr>
          <w:rFonts w:ascii="Arial" w:hAnsi="Arial" w:cs="Arial"/>
          <w:sz w:val="22"/>
          <w:szCs w:val="22"/>
        </w:rPr>
        <w:t>procedures</w:t>
      </w:r>
      <w:r>
        <w:rPr>
          <w:rFonts w:ascii="Arial" w:hAnsi="Arial" w:cs="Arial"/>
          <w:sz w:val="22"/>
          <w:szCs w:val="22"/>
        </w:rPr>
        <w:t>.</w:t>
      </w:r>
    </w:p>
    <w:p w14:paraId="6FEC7412" w14:textId="77777777" w:rsidR="00A21B66" w:rsidRDefault="00A21B66" w:rsidP="00A21B6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Ensuring our policies and procedures </w:t>
      </w:r>
      <w:r>
        <w:rPr>
          <w:rFonts w:ascii="Arial" w:hAnsi="Arial" w:cs="Arial"/>
          <w:sz w:val="22"/>
          <w:szCs w:val="22"/>
        </w:rPr>
        <w:t>are</w:t>
      </w:r>
      <w:r w:rsidRPr="00CB1EB0">
        <w:rPr>
          <w:rFonts w:ascii="Arial" w:hAnsi="Arial" w:cs="Arial"/>
          <w:sz w:val="22"/>
          <w:szCs w:val="22"/>
        </w:rPr>
        <w:t xml:space="preserve"> read and </w:t>
      </w:r>
      <w:r>
        <w:rPr>
          <w:rFonts w:ascii="Arial" w:hAnsi="Arial" w:cs="Arial"/>
          <w:sz w:val="22"/>
          <w:szCs w:val="22"/>
        </w:rPr>
        <w:t>adhered to especially our safeguarding and child protection policies.</w:t>
      </w:r>
    </w:p>
    <w:p w14:paraId="5D2DD444" w14:textId="77777777" w:rsidR="00A21B66" w:rsidRDefault="00A21B66" w:rsidP="00A21B6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 to </w:t>
      </w:r>
      <w:r>
        <w:rPr>
          <w:rFonts w:ascii="Arial" w:hAnsi="Arial" w:cs="Arial"/>
          <w:sz w:val="22"/>
          <w:szCs w:val="22"/>
        </w:rPr>
        <w:t xml:space="preserve">the </w:t>
      </w:r>
      <w:r w:rsidRPr="00CB1EB0">
        <w:rPr>
          <w:rFonts w:ascii="Arial" w:hAnsi="Arial" w:cs="Arial"/>
          <w:sz w:val="22"/>
          <w:szCs w:val="22"/>
        </w:rPr>
        <w:t>parents, especially parents of allocated key children where appropriate</w:t>
      </w:r>
      <w:r>
        <w:rPr>
          <w:rFonts w:ascii="Arial" w:hAnsi="Arial" w:cs="Arial"/>
          <w:sz w:val="22"/>
          <w:szCs w:val="22"/>
        </w:rPr>
        <w:t>.</w:t>
      </w:r>
    </w:p>
    <w:p w14:paraId="42352D1D" w14:textId="77777777" w:rsidR="00A21B66" w:rsidRPr="00CB1EB0" w:rsidRDefault="00A21B66" w:rsidP="00A21B6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 xml:space="preserve">ation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 w:rsidRPr="006111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where applicable.</w:t>
      </w:r>
    </w:p>
    <w:p w14:paraId="0D108768" w14:textId="77777777" w:rsidR="00A21B66" w:rsidRPr="003A351D" w:rsidRDefault="00A21B66" w:rsidP="00A21B6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14:paraId="4E275A67" w14:textId="77777777" w:rsidR="00A21B66" w:rsidRPr="003A351D" w:rsidRDefault="00A21B66" w:rsidP="00A21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 xml:space="preserve">The induction period lasts </w:t>
      </w:r>
      <w:r>
        <w:rPr>
          <w:rFonts w:ascii="Arial" w:hAnsi="Arial" w:cs="Arial"/>
          <w:sz w:val="22"/>
          <w:szCs w:val="22"/>
        </w:rPr>
        <w:t xml:space="preserve">at least </w:t>
      </w:r>
      <w:r w:rsidRPr="003A351D">
        <w:rPr>
          <w:rFonts w:ascii="Arial" w:hAnsi="Arial" w:cs="Arial"/>
          <w:sz w:val="22"/>
          <w:szCs w:val="22"/>
        </w:rPr>
        <w:t>two weeks.</w:t>
      </w:r>
      <w:r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</w:t>
      </w:r>
      <w:r w:rsidRPr="003A351D">
        <w:rPr>
          <w:rFonts w:ascii="Arial" w:hAnsi="Arial" w:cs="Arial"/>
          <w:sz w:val="22"/>
          <w:szCs w:val="22"/>
        </w:rPr>
        <w:t>anager inducts</w:t>
      </w:r>
      <w:r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 xml:space="preserve">employees, </w:t>
      </w:r>
      <w:proofErr w:type="gramStart"/>
      <w:r>
        <w:rPr>
          <w:rFonts w:ascii="Arial" w:hAnsi="Arial" w:cs="Arial"/>
          <w:sz w:val="22"/>
          <w:szCs w:val="22"/>
        </w:rPr>
        <w:t>students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and volunteers. </w:t>
      </w:r>
      <w:r>
        <w:rPr>
          <w:rFonts w:ascii="Arial" w:hAnsi="Arial" w:cs="Arial"/>
          <w:sz w:val="22"/>
          <w:szCs w:val="22"/>
        </w:rPr>
        <w:t>A member of the</w:t>
      </w:r>
      <w:r w:rsidRPr="003A351D">
        <w:rPr>
          <w:rFonts w:ascii="Arial" w:hAnsi="Arial" w:cs="Arial"/>
          <w:sz w:val="22"/>
          <w:szCs w:val="22"/>
        </w:rPr>
        <w:t xml:space="preserve"> senior manag</w:t>
      </w:r>
      <w:r>
        <w:rPr>
          <w:rFonts w:ascii="Arial" w:hAnsi="Arial" w:cs="Arial"/>
          <w:sz w:val="22"/>
          <w:szCs w:val="22"/>
        </w:rPr>
        <w:t>ement team</w:t>
      </w:r>
      <w:r w:rsidRPr="003A351D">
        <w:rPr>
          <w:rFonts w:ascii="Arial" w:hAnsi="Arial" w:cs="Arial"/>
          <w:sz w:val="22"/>
          <w:szCs w:val="22"/>
        </w:rPr>
        <w:t xml:space="preserve"> inducts new </w:t>
      </w:r>
      <w:r>
        <w:rPr>
          <w:rFonts w:ascii="Arial" w:hAnsi="Arial" w:cs="Arial"/>
          <w:sz w:val="22"/>
          <w:szCs w:val="22"/>
        </w:rPr>
        <w:t>M</w:t>
      </w:r>
      <w:r w:rsidRPr="003A351D">
        <w:rPr>
          <w:rFonts w:ascii="Arial" w:hAnsi="Arial" w:cs="Arial"/>
          <w:sz w:val="22"/>
          <w:szCs w:val="22"/>
        </w:rPr>
        <w:t>anagers.</w:t>
      </w:r>
    </w:p>
    <w:p w14:paraId="56C3EF0B" w14:textId="77777777" w:rsidR="00A21B66" w:rsidRPr="003A351D" w:rsidRDefault="00A21B66" w:rsidP="00A21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 xml:space="preserve">During the induction period, the individual must demonstrate understanding of and compliance with policies, procedures, </w:t>
      </w:r>
      <w:proofErr w:type="gramStart"/>
      <w:r w:rsidRPr="003A351D">
        <w:rPr>
          <w:rFonts w:ascii="Arial" w:hAnsi="Arial" w:cs="Arial"/>
          <w:sz w:val="22"/>
          <w:szCs w:val="22"/>
        </w:rPr>
        <w:t>tasks</w:t>
      </w:r>
      <w:proofErr w:type="gramEnd"/>
      <w:r w:rsidRPr="003A351D">
        <w:rPr>
          <w:rFonts w:ascii="Arial" w:hAnsi="Arial" w:cs="Arial"/>
          <w:sz w:val="22"/>
          <w:szCs w:val="22"/>
        </w:rPr>
        <w:t xml:space="preserve"> and routines.</w:t>
      </w:r>
    </w:p>
    <w:p w14:paraId="35B659BB" w14:textId="77777777" w:rsidR="00A21B66" w:rsidRDefault="00A21B66" w:rsidP="00A21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14:paraId="2F9D2184" w14:textId="77777777" w:rsidR="00A21B66" w:rsidRPr="003A351D" w:rsidRDefault="00A21B66" w:rsidP="00A21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induction, we continue to support our staff to deliver high quality performance through regular supervision and appraisal of their work.</w:t>
      </w:r>
    </w:p>
    <w:p w14:paraId="3A1BA2D7" w14:textId="77777777" w:rsidR="00A21B66" w:rsidRDefault="00A21B66" w:rsidP="00A21B6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A21B66" w:rsidRPr="00452363" w14:paraId="5A920D5A" w14:textId="77777777" w:rsidTr="00750A8A">
        <w:tc>
          <w:tcPr>
            <w:tcW w:w="2301" w:type="pct"/>
          </w:tcPr>
          <w:p w14:paraId="5142DC6F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lastRenderedPageBreak/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0D0F6F5C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Meadow</w:t>
            </w:r>
          </w:p>
        </w:tc>
        <w:tc>
          <w:tcPr>
            <w:tcW w:w="957" w:type="pct"/>
          </w:tcPr>
          <w:p w14:paraId="242FD884" w14:textId="77777777" w:rsidR="00A21B66" w:rsidRPr="00D97562" w:rsidRDefault="00A21B66" w:rsidP="00750A8A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D97562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D97562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A21B66" w:rsidRPr="00452363" w14:paraId="3490632D" w14:textId="77777777" w:rsidTr="00750A8A">
        <w:tc>
          <w:tcPr>
            <w:tcW w:w="2301" w:type="pct"/>
          </w:tcPr>
          <w:p w14:paraId="301727E3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362026A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  <w:tc>
          <w:tcPr>
            <w:tcW w:w="957" w:type="pct"/>
          </w:tcPr>
          <w:p w14:paraId="620352E7" w14:textId="77777777" w:rsidR="00A21B66" w:rsidRPr="00D97562" w:rsidRDefault="00A21B66" w:rsidP="00750A8A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21B66" w:rsidRPr="00452363" w14:paraId="6A0642A7" w14:textId="77777777" w:rsidTr="00750A8A">
        <w:tc>
          <w:tcPr>
            <w:tcW w:w="2301" w:type="pct"/>
          </w:tcPr>
          <w:p w14:paraId="22398779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40EE36F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  <w:tc>
          <w:tcPr>
            <w:tcW w:w="957" w:type="pct"/>
          </w:tcPr>
          <w:p w14:paraId="1A37CED3" w14:textId="77777777" w:rsidR="00A21B66" w:rsidRPr="00D97562" w:rsidRDefault="00A21B66" w:rsidP="00750A8A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Thereafter annually</w:t>
            </w:r>
          </w:p>
        </w:tc>
      </w:tr>
      <w:tr w:rsidR="00A21B66" w:rsidRPr="00452363" w14:paraId="665FB406" w14:textId="77777777" w:rsidTr="00750A8A">
        <w:tc>
          <w:tcPr>
            <w:tcW w:w="2301" w:type="pct"/>
          </w:tcPr>
          <w:p w14:paraId="0D37DDE2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347D914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1B66" w:rsidRPr="00452363" w14:paraId="5EDE7A25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08A2945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F5DDC6F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Pirie</w:t>
            </w:r>
          </w:p>
        </w:tc>
      </w:tr>
      <w:tr w:rsidR="00A21B66" w:rsidRPr="00452363" w14:paraId="44248E5B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800D15C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795A7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795A74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795A7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26C69D2" w14:textId="77777777" w:rsidR="00A21B66" w:rsidRPr="00795A74" w:rsidRDefault="00A21B66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Owner/manager</w:t>
            </w:r>
          </w:p>
        </w:tc>
      </w:tr>
    </w:tbl>
    <w:p w14:paraId="79B12698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425550">
    <w:abstractNumId w:val="0"/>
  </w:num>
  <w:num w:numId="2" w16cid:durableId="13562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66"/>
    <w:rsid w:val="002B3A49"/>
    <w:rsid w:val="00A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FC56E0"/>
  <w15:chartTrackingRefBased/>
  <w15:docId w15:val="{AF6163ED-7816-44B6-A4F4-201530D9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2023-08-04T10:43:00Z</dcterms:created>
  <dcterms:modified xsi:type="dcterms:W3CDTF">2023-08-04T10:44:00Z</dcterms:modified>
</cp:coreProperties>
</file>